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34" w:rsidRDefault="0087533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75334" w:rsidRDefault="00875334">
      <w:pPr>
        <w:pStyle w:val="ConsPlusNormal"/>
        <w:jc w:val="both"/>
        <w:outlineLvl w:val="0"/>
      </w:pPr>
    </w:p>
    <w:p w:rsidR="00875334" w:rsidRDefault="00875334">
      <w:pPr>
        <w:pStyle w:val="ConsPlusTitle"/>
        <w:jc w:val="center"/>
      </w:pPr>
      <w:r>
        <w:t>ФЕДЕРАЛЬНАЯ АНТИМОНОПОЛЬНАЯ СЛУЖБА</w:t>
      </w:r>
    </w:p>
    <w:p w:rsidR="00875334" w:rsidRDefault="00875334">
      <w:pPr>
        <w:pStyle w:val="ConsPlusTitle"/>
        <w:jc w:val="center"/>
      </w:pPr>
    </w:p>
    <w:p w:rsidR="00875334" w:rsidRDefault="00875334">
      <w:pPr>
        <w:pStyle w:val="ConsPlusTitle"/>
        <w:jc w:val="center"/>
      </w:pPr>
      <w:r>
        <w:t>ПИСЬМО</w:t>
      </w:r>
    </w:p>
    <w:p w:rsidR="00875334" w:rsidRDefault="00875334">
      <w:pPr>
        <w:pStyle w:val="ConsPlusTitle"/>
        <w:jc w:val="center"/>
      </w:pPr>
      <w:r>
        <w:t>от 24 апреля 2020 г. N ИА/</w:t>
      </w:r>
      <w:bookmarkStart w:id="0" w:name="_GoBack"/>
      <w:r>
        <w:t>35236</w:t>
      </w:r>
      <w:bookmarkEnd w:id="0"/>
      <w:r>
        <w:t>/20</w:t>
      </w:r>
    </w:p>
    <w:p w:rsidR="00875334" w:rsidRDefault="00875334">
      <w:pPr>
        <w:pStyle w:val="ConsPlusTitle"/>
        <w:jc w:val="center"/>
      </w:pPr>
    </w:p>
    <w:p w:rsidR="00875334" w:rsidRDefault="00875334">
      <w:pPr>
        <w:pStyle w:val="ConsPlusTitle"/>
        <w:jc w:val="center"/>
      </w:pPr>
      <w:r>
        <w:t>О ПОРЯДКЕ</w:t>
      </w:r>
    </w:p>
    <w:p w:rsidR="00875334" w:rsidRDefault="00875334">
      <w:pPr>
        <w:pStyle w:val="ConsPlusTitle"/>
        <w:jc w:val="center"/>
      </w:pPr>
      <w:r>
        <w:t>ПРОВЕДЕНИЯ ЗАКУПОК ПО ОРГАНИЗАЦИИ СТРОИТЕЛЬСТВА ОБЪЕКТОВ</w:t>
      </w:r>
    </w:p>
    <w:p w:rsidR="00875334" w:rsidRDefault="00875334">
      <w:pPr>
        <w:pStyle w:val="ConsPlusTitle"/>
        <w:jc w:val="center"/>
      </w:pPr>
      <w:r>
        <w:t xml:space="preserve">"ПОД КЛЮЧ" В СООТВЕТСТВИИ С ТРЕБОВАНИЯМИ </w:t>
      </w:r>
      <w:proofErr w:type="gramStart"/>
      <w:r>
        <w:t>ФЕДЕРАЛЬНОГО</w:t>
      </w:r>
      <w:proofErr w:type="gramEnd"/>
    </w:p>
    <w:p w:rsidR="00875334" w:rsidRDefault="00875334">
      <w:pPr>
        <w:pStyle w:val="ConsPlusTitle"/>
        <w:jc w:val="center"/>
      </w:pPr>
      <w:r>
        <w:t>ЗАКОНА ОТ 18.07.2011 N 223-ФЗ</w:t>
      </w:r>
    </w:p>
    <w:p w:rsidR="00875334" w:rsidRDefault="0087533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7533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75334" w:rsidRDefault="008753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5334" w:rsidRDefault="00875334">
            <w:pPr>
              <w:pStyle w:val="ConsPlusNormal"/>
              <w:jc w:val="center"/>
            </w:pPr>
            <w:r>
              <w:rPr>
                <w:color w:val="392C69"/>
              </w:rPr>
              <w:t xml:space="preserve">(с изм., внесенными </w:t>
            </w:r>
            <w:hyperlink r:id="rId6" w:history="1">
              <w:r>
                <w:rPr>
                  <w:color w:val="0000FF"/>
                </w:rPr>
                <w:t>письмом</w:t>
              </w:r>
            </w:hyperlink>
            <w:r>
              <w:rPr>
                <w:color w:val="392C69"/>
              </w:rPr>
              <w:t xml:space="preserve"> ФАС России от 01.06.2020 N ИА/45946/20)</w:t>
            </w:r>
          </w:p>
        </w:tc>
      </w:tr>
    </w:tbl>
    <w:p w:rsidR="00875334" w:rsidRDefault="00875334">
      <w:pPr>
        <w:pStyle w:val="ConsPlusNormal"/>
        <w:jc w:val="both"/>
      </w:pPr>
    </w:p>
    <w:p w:rsidR="00875334" w:rsidRDefault="00875334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на основании </w:t>
      </w:r>
      <w:hyperlink r:id="rId7" w:history="1">
        <w:r>
          <w:rPr>
            <w:color w:val="0000FF"/>
          </w:rPr>
          <w:t>пункта 5.4</w:t>
        </w:r>
      </w:hyperlink>
      <w:r>
        <w:t xml:space="preserve"> Положения о ФАС России, утвержденного постановлением Правительства Российской Федерации от 30.06.2004 N 331, направляет территориальным органам ФАС России для использования в работе разъяснение о порядке проведения закупок по организации строительства объектов "под ключ" в соответствии с требованиями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</w:t>
      </w:r>
      <w:proofErr w:type="gramEnd"/>
      <w:r>
        <w:t xml:space="preserve"> юридических лиц" (далее - Закон о закупках).</w:t>
      </w:r>
    </w:p>
    <w:p w:rsidR="00875334" w:rsidRDefault="0087533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пункту 3 части 9 статьи 4</w:t>
        </w:r>
      </w:hyperlink>
      <w:r>
        <w:t xml:space="preserve"> Закона о закупках в </w:t>
      </w:r>
      <w:proofErr w:type="gramStart"/>
      <w:r>
        <w:t>извещении</w:t>
      </w:r>
      <w:proofErr w:type="gramEnd"/>
      <w:r>
        <w:t xml:space="preserve"> об осуществлении конкурентной закупки должны быть указаны, в том числе, сведения о предмете договора с указанием количества поставляемого товара, объема выполняемой работы, оказываемой услуги.</w:t>
      </w:r>
    </w:p>
    <w:p w:rsidR="00875334" w:rsidRDefault="00875334">
      <w:pPr>
        <w:pStyle w:val="ConsPlusNormal"/>
        <w:spacing w:before="220"/>
        <w:ind w:firstLine="540"/>
        <w:jc w:val="both"/>
      </w:pPr>
      <w:r>
        <w:t>Следовательно, заказчик самостоятельно определяет предмет закупки, а также перечень товаров, работ, услуг, закупаемых в рамках конкретной закупки, исходя из собственных потребностей с соблюдением требований законодательства Российской Федерации. При этом установление указанных положений не должно ограничивать количество возможных участников закупки.</w:t>
      </w:r>
    </w:p>
    <w:p w:rsidR="00875334" w:rsidRDefault="00875334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тем, с учетом отсутствия в </w:t>
      </w:r>
      <w:hyperlink r:id="rId10" w:history="1">
        <w:r>
          <w:rPr>
            <w:color w:val="0000FF"/>
          </w:rPr>
          <w:t>Законе</w:t>
        </w:r>
      </w:hyperlink>
      <w:r>
        <w:t xml:space="preserve"> о закупках соответствующей регламентации проведения закупок по организации строительства объектов "под ключ", по мнению ФАС России, </w:t>
      </w:r>
      <w:hyperlink r:id="rId11" w:history="1">
        <w:r>
          <w:rPr>
            <w:color w:val="0000FF"/>
          </w:rPr>
          <w:t>части 55</w:t>
        </w:r>
      </w:hyperlink>
      <w:r>
        <w:t xml:space="preserve"> - </w:t>
      </w:r>
      <w:hyperlink r:id="rId12" w:history="1">
        <w:r>
          <w:rPr>
            <w:color w:val="0000FF"/>
          </w:rPr>
          <w:t>57 статьи 112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необходимо применять по аналогии закона</w:t>
      </w:r>
      <w:proofErr w:type="gramEnd"/>
      <w:r>
        <w:t xml:space="preserve"> в части формирования объекта закупки.</w:t>
      </w:r>
    </w:p>
    <w:p w:rsidR="00875334" w:rsidRDefault="00875334">
      <w:pPr>
        <w:pStyle w:val="ConsPlusNormal"/>
        <w:spacing w:before="220"/>
        <w:ind w:firstLine="540"/>
        <w:jc w:val="both"/>
      </w:pPr>
      <w:r>
        <w:t xml:space="preserve">Указанные нормы </w:t>
      </w:r>
      <w:hyperlink r:id="rId13" w:history="1">
        <w:r>
          <w:rPr>
            <w:color w:val="0000FF"/>
          </w:rPr>
          <w:t>Закона</w:t>
        </w:r>
      </w:hyperlink>
      <w:r>
        <w:t xml:space="preserve"> о контрактной системе, вступившие в силу в 2020 году, предусматривают возможность утверждения перечней объектов строительства, в отношении которых возможно заключение контрактов на строительство "под ключ" решениями Правительства Российской Федерации, глав субъектов Российской Федерации, местными администрациями.</w:t>
      </w:r>
    </w:p>
    <w:p w:rsidR="00875334" w:rsidRDefault="00875334">
      <w:pPr>
        <w:pStyle w:val="ConsPlusNormal"/>
        <w:spacing w:before="220"/>
        <w:ind w:firstLine="540"/>
        <w:jc w:val="both"/>
      </w:pPr>
      <w:proofErr w:type="gramStart"/>
      <w:r>
        <w:t xml:space="preserve">Учитывая, что правовая природа закупок строительных работ в соответствии с </w:t>
      </w:r>
      <w:hyperlink r:id="rId14" w:history="1">
        <w:r>
          <w:rPr>
            <w:color w:val="0000FF"/>
          </w:rPr>
          <w:t>Законом</w:t>
        </w:r>
      </w:hyperlink>
      <w:r>
        <w:t xml:space="preserve"> о контрактной системе и </w:t>
      </w:r>
      <w:hyperlink r:id="rId15" w:history="1">
        <w:r>
          <w:rPr>
            <w:color w:val="0000FF"/>
          </w:rPr>
          <w:t>Законом</w:t>
        </w:r>
      </w:hyperlink>
      <w:r>
        <w:t xml:space="preserve"> о закупках идентична, по мнению ФАС России, проведение заказчиком закупок на заключение договоров, предметом которых является одновременно подготовка проектной документации и (или) выполнение инженерных изысканий, выполнение работ по строительству объекта капитального строительства, реконструкции и (или) капитальному ремонту объекта капитального строительства, а также поставка оборудования</w:t>
      </w:r>
      <w:proofErr w:type="gramEnd"/>
      <w:r>
        <w:t xml:space="preserve">, необходимого для обеспечения эксплуатации такого объекта в соответствии с проектной документацией этого объекта, не является нарушением </w:t>
      </w:r>
      <w:hyperlink r:id="rId16" w:history="1">
        <w:r>
          <w:rPr>
            <w:color w:val="0000FF"/>
          </w:rPr>
          <w:t>Закона</w:t>
        </w:r>
      </w:hyperlink>
      <w:r>
        <w:t xml:space="preserve"> о закупках, в случае если это не противоречит </w:t>
      </w:r>
      <w:r>
        <w:lastRenderedPageBreak/>
        <w:t>положению о закупочной деятельности такого заказчика.</w:t>
      </w:r>
    </w:p>
    <w:p w:rsidR="00875334" w:rsidRDefault="00875334">
      <w:pPr>
        <w:pStyle w:val="ConsPlusNormal"/>
        <w:jc w:val="both"/>
      </w:pPr>
    </w:p>
    <w:p w:rsidR="00875334" w:rsidRDefault="00875334">
      <w:pPr>
        <w:pStyle w:val="ConsPlusNormal"/>
        <w:jc w:val="right"/>
      </w:pPr>
      <w:r>
        <w:t>И.Ю.АРТЕМЬЕВ</w:t>
      </w:r>
    </w:p>
    <w:p w:rsidR="00875334" w:rsidRDefault="00875334">
      <w:pPr>
        <w:pStyle w:val="ConsPlusNormal"/>
        <w:jc w:val="both"/>
      </w:pPr>
    </w:p>
    <w:p w:rsidR="00875334" w:rsidRDefault="00875334">
      <w:pPr>
        <w:pStyle w:val="ConsPlusNormal"/>
        <w:jc w:val="both"/>
      </w:pPr>
    </w:p>
    <w:p w:rsidR="00875334" w:rsidRDefault="008753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0DFA" w:rsidRDefault="00970DFA"/>
    <w:sectPr w:rsidR="00970DFA" w:rsidSect="0068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4"/>
    <w:rsid w:val="00875334"/>
    <w:rsid w:val="0097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5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5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5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5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DEB746EC5622AD3CE73CB6121FDFED11047F2568E52EFD7A6C604172416442AEB94C215B2D77DDB8E1C2E723P1yDM" TargetMode="External"/><Relationship Id="rId13" Type="http://schemas.openxmlformats.org/officeDocument/2006/relationships/hyperlink" Target="consultantplus://offline/ref=78DEB746EC5622AD3CE73CB6121FDFED11057C236FED2EFD7A6C604172416442AEB94C215B2D77DDB8E1C2E723P1yD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DEB746EC5622AD3CE73CB6121FDFED11047C2F6FE32EFD7A6C604172416442BCB9142D592C68D8B8F494B665488DB0AD24DC4A5A4CF3BEP1y2M" TargetMode="External"/><Relationship Id="rId12" Type="http://schemas.openxmlformats.org/officeDocument/2006/relationships/hyperlink" Target="consultantplus://offline/ref=78DEB746EC5622AD3CE73CB6121FDFED11057C236FED2EFD7A6C604172416442BCB9142D5F296BD6EBAE84B22C1F81ACAC3DC24F444CPFy3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8DEB746EC5622AD3CE73CB6121FDFED11047F2568E52EFD7A6C604172416442AEB94C215B2D77DDB8E1C2E723P1yD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DEB746EC5622AD3CE73CB6121FDFED1102772168E72EFD7A6C604172416442BCB9142D592C69DDBBF494B665488DB0AD24DC4A5A4CF3BEP1y2M" TargetMode="External"/><Relationship Id="rId11" Type="http://schemas.openxmlformats.org/officeDocument/2006/relationships/hyperlink" Target="consultantplus://offline/ref=78DEB746EC5622AD3CE73CB6121FDFED11057C236FED2EFD7A6C604172416442BCB9142D5F2968D6EBAE84B22C1F81ACAC3DC24F444CPFy3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8DEB746EC5622AD3CE73CB6121FDFED11047F2568E52EFD7A6C604172416442AEB94C215B2D77DDB8E1C2E723P1yDM" TargetMode="External"/><Relationship Id="rId10" Type="http://schemas.openxmlformats.org/officeDocument/2006/relationships/hyperlink" Target="consultantplus://offline/ref=78DEB746EC5622AD3CE73CB6121FDFED11047F2568E52EFD7A6C604172416442AEB94C215B2D77DDB8E1C2E723P1y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DEB746EC5622AD3CE73CB6121FDFED11047F2568E52EFD7A6C604172416442BCB9142F502A6289EEBB95EA231C9EB2AB24DE4D46P4yEM" TargetMode="External"/><Relationship Id="rId14" Type="http://schemas.openxmlformats.org/officeDocument/2006/relationships/hyperlink" Target="consultantplus://offline/ref=78DEB746EC5622AD3CE73CB6121FDFED11057C236FED2EFD7A6C604172416442AEB94C215B2D77DDB8E1C2E723P1y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2020-07-21T12:50:00Z</dcterms:created>
  <dcterms:modified xsi:type="dcterms:W3CDTF">2020-07-21T12:50:00Z</dcterms:modified>
</cp:coreProperties>
</file>